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!!!!! NOUZOVÝ STAV JE NEZÁKONNÝ!!!!!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1. Usnesení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30. září č. 957 o vyhlášení nouzového stavu je neplatné, protože nebylo naplněno zákonné ustanovení ústavního zákona č. 110/1990 sb., Čl. 5 odst. (1)…, které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 ve značném rozsahu ohrožují životy, zdraví nebo majetkové hodnoty anebo vnitřní pořádek a bezpečnost.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2. Prodloužení nouzového stavu do 20. listopadu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30. října 2020 č. 1108 na základě vyslovení souhlasu usnesením Poslanecké sněmovny Parlamentu ČR ze dne 30. října 2020 č. 1326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3. Prodloužení nouzového stavu do 12. prosince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20. listopadu 2020 č. 1195 na základě vyslovení souhlasu usnesením Poslanecké sněmovny Parlamentu ČR ze dne 19. listopadu 2020 č. 1353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4. Prodloužení nouzového stavu do 23. prosince 2020 usnesením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ze dne 10. prosince 2020 č. 1294 na základě vyslovení souhlasu usnesením Poslanecké sněmovny Parlamentu ČR ze dne 9. prosince 2020 č. 1409 je neplatné z důvodu, že souhlas Poslanecké sněmovny Parlamentu ČR byl udělen v rozporu s §70 odst. (3) zákona č. 90/1995 sb., kdy k přijetí ústavního zákona je třeba 3/5 souhlasu všech poslanců.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5. Všechna usnesení Vlády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ČR o krizových opatřeních omezující některá práva stanovená a zaručená Listinou základních práv a svobod jsou neplatná z důvodu, že usnesení Vlády ČR ze dne 30. září č. 957 o vyhlášení nouzového stavu a prodloužení nouzového stavu usnesením Vlády ČR ze dne 30. října 2020 č. 1108, ze dne 20. listopadu 2020 č. 1195 a ze dne 10. prosince 2020 č. 1294 neobsahují náležitosti uvedené v Čl. 6 odst. (1) ústavního zákona č. 110/1998 sb., a to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32"/>
          <w:shd w:fill="auto" w:val="clear"/>
        </w:rPr>
        <w:t xml:space="preserve">„…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Současně s vyhlášením nouzového stavu musí vláda vymezit, která práva stanovená ve zvláštním zákoně a v jakém rozsahu se v souladu s Listinou základních práv a svobod omezují a které povinnosti a v jakém rozsahu se ukládají. …“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6. Zákony projednávané na základ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ě návrhu Vlády ČR Poslaneckou sněmovnou Parlamentu ČR v režimu legislativní nouze, jsou neplatné, protože jsou přijaté v rozporu s Čl. 8 odst. (1) ústavního zákona č. 110/1998 sb.!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ČENÍ PRO VSTUPUJÍCÍ ÚŘEDNÍ OSOBY: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řední osoba zasahující do práv provozovatele z důvodu nouzového stavu a k němu souvisejících usnesení Vlády ČR o přijetí krizových opatření a nařizujících jejich omezení, koná pouze na základě vlastního rozhodnutí a přebírá za ně plnou trestněprávní i majetkově právní odpovědnost, jak vyplývá z rozsudku Nejvyššího správního soudu ze dne 19. 11. 2020 sp. zn. 8 As 34/2020, kde Nejvyšší správní soud judikoval, že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V popsaném 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  <w:t xml:space="preserve">řípadě půjde z podstaty věci spíše o faktický úkon školy spočívající v neumožnění osobní přítomnosti žáků (lakonicky řečeno v uzamčení/neotevření školní budovy), nikoli o správní rozhodnutí (usnesení vlády o přijetí krizových opatření) „zakazující“ osobní přítomnost osob.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32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ČENÍ PRO VYKONÁVAJÍCÍ ÚŘEDNÍ OSOBU/OSOBY: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řední osoba zasahující do práv provozovatele z důvodu nouzového stavu a k němu souvisejících usnesení Vlády ČR o přijetí krizových opatření a nařizujících jejich omezení koná pouze na základě vlastního rozhodnutí a přebírá za ně plnou trestněprávní i majetkově právní odpovědnost, jak vyplývá z rozsudku Nejvyššího správního soudu ze dne 19. 11. 2020 sp. zn. 8 As 34/2020, kde Nejvyšší správní soud judikoval: „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V popsaném případě půjde z podstaty věci spíše o faktický úkon školy spočívající v neumožnění osobní přítomnosti žáků (lakonicky řečeno v uzamčení/neotevření školní budovy), nikoli o správní rozhodnutí (usnesení vlády o přijetí krizových opatření) „zakazující“ osobní přítomnost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  <w:t xml:space="preserve">osob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ěleni úřední osoby o obvinění/podezření z: …...............................................................................................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…...............................................................................................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 ........................... dne …........................................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Vykonávající/zasahující 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řední osoba: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podpis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podpis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podpis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.............................................................................................................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podpis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Odpov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ědná/obviněná osoba: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